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3F" w:rsidRDefault="0019783F" w:rsidP="0019783F">
      <w:pPr>
        <w:ind w:left="2835" w:right="75"/>
        <w:rPr>
          <w:rFonts w:asciiTheme="minorHAnsi" w:hAnsiTheme="minorHAnsi" w:cs="Arial"/>
          <w:u w:val="single"/>
        </w:rPr>
      </w:pPr>
    </w:p>
    <w:p w:rsidR="0019783F" w:rsidRPr="00E54DB3" w:rsidRDefault="0019783F" w:rsidP="0019783F">
      <w:pPr>
        <w:tabs>
          <w:tab w:val="center" w:pos="4343"/>
          <w:tab w:val="left" w:pos="7620"/>
        </w:tabs>
        <w:ind w:right="358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54DB3">
        <w:rPr>
          <w:rFonts w:ascii="Arial" w:hAnsi="Arial" w:cs="Arial"/>
          <w:b/>
          <w:sz w:val="36"/>
          <w:szCs w:val="36"/>
          <w:u w:val="single"/>
        </w:rPr>
        <w:t>PROJETO DE LEI Nº 1</w:t>
      </w:r>
      <w:r>
        <w:rPr>
          <w:rFonts w:ascii="Arial" w:hAnsi="Arial" w:cs="Arial"/>
          <w:b/>
          <w:sz w:val="36"/>
          <w:szCs w:val="36"/>
          <w:u w:val="single"/>
        </w:rPr>
        <w:t>4</w:t>
      </w:r>
      <w:r w:rsidRPr="00E54DB3">
        <w:rPr>
          <w:rFonts w:ascii="Arial" w:hAnsi="Arial" w:cs="Arial"/>
          <w:b/>
          <w:sz w:val="36"/>
          <w:szCs w:val="36"/>
          <w:u w:val="single"/>
        </w:rPr>
        <w:t>/2024</w:t>
      </w:r>
    </w:p>
    <w:p w:rsidR="0019783F" w:rsidRPr="00E54DB3" w:rsidRDefault="0019783F" w:rsidP="0019783F">
      <w:pPr>
        <w:tabs>
          <w:tab w:val="center" w:pos="4343"/>
          <w:tab w:val="left" w:pos="7620"/>
        </w:tabs>
        <w:ind w:right="358"/>
        <w:jc w:val="center"/>
        <w:rPr>
          <w:rFonts w:ascii="Arial" w:hAnsi="Arial" w:cs="Arial"/>
          <w:b/>
        </w:rPr>
      </w:pPr>
      <w:r w:rsidRPr="00E54DB3">
        <w:rPr>
          <w:rFonts w:ascii="Arial" w:hAnsi="Arial" w:cs="Arial"/>
          <w:b/>
        </w:rPr>
        <w:t xml:space="preserve">(PLE nº </w:t>
      </w:r>
      <w:r>
        <w:rPr>
          <w:rFonts w:ascii="Arial" w:hAnsi="Arial" w:cs="Arial"/>
          <w:b/>
        </w:rPr>
        <w:t>12</w:t>
      </w:r>
      <w:r w:rsidRPr="00E54DB3">
        <w:rPr>
          <w:rFonts w:ascii="Arial" w:hAnsi="Arial" w:cs="Arial"/>
          <w:b/>
        </w:rPr>
        <w:t>/2024)</w:t>
      </w:r>
    </w:p>
    <w:p w:rsidR="0019783F" w:rsidRDefault="0019783F" w:rsidP="0019783F">
      <w:pPr>
        <w:ind w:right="358"/>
        <w:jc w:val="center"/>
        <w:rPr>
          <w:rFonts w:asciiTheme="minorHAnsi" w:hAnsiTheme="minorHAnsi" w:cs="Arial"/>
        </w:rPr>
      </w:pPr>
    </w:p>
    <w:p w:rsidR="0019783F" w:rsidRPr="002F37B8" w:rsidRDefault="0019783F" w:rsidP="0019783F">
      <w:pPr>
        <w:ind w:right="358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9783F" w:rsidRPr="0019783F" w:rsidRDefault="0019783F" w:rsidP="0019783F">
      <w:pPr>
        <w:spacing w:line="36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19783F">
        <w:rPr>
          <w:rFonts w:ascii="Arial" w:hAnsi="Arial" w:cs="Arial"/>
          <w:b/>
          <w:bCs/>
          <w:color w:val="000000" w:themeColor="text1"/>
        </w:rPr>
        <w:t>SÚMULA: ALTERA SUBSÍDIO DOS MEMBROS DO CONSELHO TUTELAR, INSTITUÍDO PELO ARTIGO 43 DA LEI MUNICIPAL Nº 1047/01 E DÁ OUTRAS PROVIDÊNCIAS.</w:t>
      </w:r>
    </w:p>
    <w:p w:rsidR="0019783F" w:rsidRPr="0019783F" w:rsidRDefault="0019783F" w:rsidP="0019783F">
      <w:pPr>
        <w:spacing w:line="360" w:lineRule="auto"/>
        <w:outlineLvl w:val="0"/>
        <w:rPr>
          <w:rFonts w:ascii="Arial" w:hAnsi="Arial" w:cs="Arial"/>
          <w:b/>
          <w:bCs/>
          <w:kern w:val="36"/>
          <w:sz w:val="12"/>
          <w:szCs w:val="12"/>
        </w:rPr>
      </w:pPr>
    </w:p>
    <w:p w:rsidR="0019783F" w:rsidRPr="0019783F" w:rsidRDefault="0019783F" w:rsidP="0019783F">
      <w:pPr>
        <w:spacing w:line="360" w:lineRule="auto"/>
        <w:outlineLvl w:val="0"/>
        <w:rPr>
          <w:rFonts w:ascii="Arial" w:hAnsi="Arial" w:cs="Arial"/>
          <w:b/>
          <w:bCs/>
          <w:kern w:val="36"/>
          <w:sz w:val="12"/>
          <w:szCs w:val="12"/>
        </w:rPr>
      </w:pPr>
    </w:p>
    <w:p w:rsidR="0019783F" w:rsidRPr="0019783F" w:rsidRDefault="0019783F" w:rsidP="0019783F">
      <w:pPr>
        <w:spacing w:line="360" w:lineRule="auto"/>
        <w:ind w:right="-28"/>
        <w:rPr>
          <w:rFonts w:ascii="Arial" w:eastAsia="Arial" w:hAnsi="Arial" w:cs="Arial"/>
        </w:rPr>
      </w:pPr>
      <w:r w:rsidRPr="0019783F">
        <w:rPr>
          <w:rFonts w:ascii="Arial" w:eastAsia="Arial" w:hAnsi="Arial" w:cs="Arial"/>
          <w:b/>
        </w:rPr>
        <w:t xml:space="preserve">Artigo 1º - </w:t>
      </w:r>
      <w:r w:rsidRPr="0019783F">
        <w:rPr>
          <w:rFonts w:ascii="Arial" w:eastAsia="Arial" w:hAnsi="Arial" w:cs="Arial"/>
        </w:rPr>
        <w:t>Fica alterado o subsídio dos membros do Conselho Tutelar, instituído pelo artigo 43 da Lei Municipal nº 1.047, de 14 de dezembro de 2001, no valor total de R$ 3.000,00 (três mil reais), revogando-se as disposições em contrário.</w:t>
      </w:r>
    </w:p>
    <w:p w:rsidR="0019783F" w:rsidRPr="0019783F" w:rsidRDefault="0019783F" w:rsidP="0019783F">
      <w:pPr>
        <w:spacing w:line="360" w:lineRule="auto"/>
        <w:ind w:right="-28"/>
        <w:rPr>
          <w:rFonts w:ascii="Arial" w:eastAsia="Arial" w:hAnsi="Arial" w:cs="Arial"/>
        </w:rPr>
      </w:pPr>
    </w:p>
    <w:p w:rsidR="0019783F" w:rsidRPr="0019783F" w:rsidRDefault="0019783F" w:rsidP="0019783F">
      <w:pPr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  <w:r w:rsidRPr="0019783F">
        <w:rPr>
          <w:rFonts w:ascii="Arial" w:hAnsi="Arial" w:cs="Arial"/>
          <w:b/>
          <w:color w:val="000000" w:themeColor="text1"/>
        </w:rPr>
        <w:t>Artigo 2º</w:t>
      </w:r>
      <w:r w:rsidRPr="0019783F">
        <w:rPr>
          <w:rFonts w:ascii="Arial" w:hAnsi="Arial" w:cs="Arial"/>
          <w:color w:val="000000" w:themeColor="text1"/>
        </w:rPr>
        <w:t xml:space="preserve"> - Esta Lei entra em vigor na data de sua publicação.</w:t>
      </w:r>
    </w:p>
    <w:p w:rsidR="0019783F" w:rsidRPr="0019783F" w:rsidRDefault="0019783F" w:rsidP="0019783F">
      <w:pPr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19783F" w:rsidRPr="0019783F" w:rsidRDefault="0019783F" w:rsidP="0019783F">
      <w:pPr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19783F" w:rsidRPr="0019783F" w:rsidRDefault="0019783F" w:rsidP="0019783F">
      <w:pPr>
        <w:spacing w:line="360" w:lineRule="auto"/>
        <w:rPr>
          <w:rFonts w:ascii="Arial" w:hAnsi="Arial" w:cs="Arial"/>
        </w:rPr>
      </w:pPr>
      <w:r w:rsidRPr="0019783F">
        <w:rPr>
          <w:rFonts w:ascii="Arial" w:hAnsi="Arial" w:cs="Arial"/>
        </w:rPr>
        <w:t>Sala das Sessões, 05 de abril de 2024</w:t>
      </w:r>
    </w:p>
    <w:p w:rsidR="0019783F" w:rsidRPr="0019783F" w:rsidRDefault="0019783F" w:rsidP="0019783F">
      <w:pPr>
        <w:spacing w:line="360" w:lineRule="auto"/>
        <w:rPr>
          <w:rFonts w:ascii="Arial" w:hAnsi="Arial" w:cs="Arial"/>
        </w:rPr>
      </w:pPr>
    </w:p>
    <w:p w:rsidR="0019783F" w:rsidRPr="0019783F" w:rsidRDefault="0019783F" w:rsidP="0019783F">
      <w:pPr>
        <w:spacing w:line="360" w:lineRule="auto"/>
        <w:rPr>
          <w:rFonts w:ascii="Arial" w:hAnsi="Arial" w:cs="Arial"/>
          <w:sz w:val="16"/>
          <w:szCs w:val="16"/>
        </w:rPr>
      </w:pPr>
    </w:p>
    <w:p w:rsidR="0019783F" w:rsidRPr="0019783F" w:rsidRDefault="0019783F" w:rsidP="0019783F">
      <w:pPr>
        <w:spacing w:line="360" w:lineRule="auto"/>
        <w:ind w:right="75"/>
        <w:rPr>
          <w:rFonts w:ascii="Arial" w:hAnsi="Arial" w:cs="Arial"/>
        </w:rPr>
      </w:pPr>
      <w:r w:rsidRPr="0019783F">
        <w:rPr>
          <w:rFonts w:ascii="Arial" w:hAnsi="Arial" w:cs="Arial"/>
        </w:rPr>
        <w:t>O Projeto de Lei supra confere com o original e que ora se encaminha para sanção.</w:t>
      </w:r>
    </w:p>
    <w:p w:rsidR="0019783F" w:rsidRDefault="0019783F" w:rsidP="0019783F">
      <w:pPr>
        <w:ind w:right="358"/>
        <w:rPr>
          <w:rFonts w:asciiTheme="minorHAnsi" w:hAnsiTheme="minorHAnsi" w:cs="Arial"/>
        </w:rPr>
      </w:pPr>
    </w:p>
    <w:sectPr w:rsidR="0019783F" w:rsidSect="0019783F">
      <w:footerReference w:type="default" r:id="rId6"/>
      <w:pgSz w:w="11906" w:h="16838"/>
      <w:pgMar w:top="1240" w:right="991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52" w:rsidRDefault="00624852" w:rsidP="0019783F">
      <w:r>
        <w:separator/>
      </w:r>
    </w:p>
  </w:endnote>
  <w:endnote w:type="continuationSeparator" w:id="1">
    <w:p w:rsidR="00624852" w:rsidRDefault="00624852" w:rsidP="0019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84879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1251" w:rsidRPr="009D384A" w:rsidRDefault="00624852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9D384A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783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9D384A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783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9D384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1251" w:rsidRPr="00D83D51" w:rsidRDefault="00624852" w:rsidP="005117A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52" w:rsidRDefault="00624852" w:rsidP="0019783F">
      <w:r>
        <w:separator/>
      </w:r>
    </w:p>
  </w:footnote>
  <w:footnote w:type="continuationSeparator" w:id="1">
    <w:p w:rsidR="00624852" w:rsidRDefault="00624852" w:rsidP="00197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83F"/>
    <w:rsid w:val="0019783F"/>
    <w:rsid w:val="002F4975"/>
    <w:rsid w:val="00390B8E"/>
    <w:rsid w:val="00553D6C"/>
    <w:rsid w:val="00624852"/>
    <w:rsid w:val="006A20C2"/>
    <w:rsid w:val="009256E8"/>
    <w:rsid w:val="00CC2D51"/>
    <w:rsid w:val="00D36551"/>
    <w:rsid w:val="00E11D2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3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78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783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978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783F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7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2024-04-05T12:08:00Z</dcterms:created>
  <dcterms:modified xsi:type="dcterms:W3CDTF">2024-04-05T12:09:00Z</dcterms:modified>
</cp:coreProperties>
</file>