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5F3FFE" w:rsidRPr="00D75472" w:rsidRDefault="005F3FFE" w:rsidP="005F3FFE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9051BE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5F3FFE" w:rsidRPr="00D75472" w:rsidRDefault="005F3FFE" w:rsidP="005F3FFE">
      <w:pPr>
        <w:pStyle w:val="Corpodetexto"/>
        <w:tabs>
          <w:tab w:val="left" w:pos="5203"/>
        </w:tabs>
        <w:spacing w:before="90"/>
        <w:jc w:val="both"/>
        <w:rPr>
          <w:rFonts w:ascii="Arial" w:hAnsi="Arial" w:cs="Arial"/>
        </w:rPr>
      </w:pPr>
    </w:p>
    <w:p w:rsidR="005F3FFE" w:rsidRPr="00262398" w:rsidRDefault="005F3FFE" w:rsidP="005F3FFE">
      <w:pPr>
        <w:pStyle w:val="Cabealho"/>
        <w:ind w:left="2520"/>
        <w:rPr>
          <w:rFonts w:ascii="Arial" w:hAnsi="Arial" w:cs="Arial"/>
          <w:b/>
        </w:rPr>
      </w:pPr>
      <w:r w:rsidRPr="00262398">
        <w:rPr>
          <w:rFonts w:ascii="Arial" w:hAnsi="Arial" w:cs="Arial"/>
          <w:b/>
        </w:rPr>
        <w:t xml:space="preserve">            LEI N° 1.965/2023</w:t>
      </w:r>
    </w:p>
    <w:p w:rsidR="005F3FFE" w:rsidRPr="00262398" w:rsidRDefault="005F3FFE" w:rsidP="005F3FFE">
      <w:pPr>
        <w:pStyle w:val="Cabealho"/>
        <w:ind w:left="2520"/>
        <w:rPr>
          <w:rFonts w:ascii="Arial" w:hAnsi="Arial" w:cs="Arial"/>
          <w:b/>
        </w:rPr>
      </w:pP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2398">
        <w:rPr>
          <w:rFonts w:ascii="Arial" w:hAnsi="Arial" w:cs="Arial"/>
          <w:b/>
          <w:bCs/>
          <w:color w:val="000000" w:themeColor="text1"/>
          <w:sz w:val="24"/>
          <w:szCs w:val="24"/>
        </w:rPr>
        <w:t>SÚMULA: CONCEDE A REPOSIÇÃO DE PERDAS SALARIAIS, AOS SERVIDORES ATIVOS E INATIVOS E AOS VEREADORES DO PODER LEGISLATIVO DA CÂMARA MUNICIPAL DE PORECATU E DÁ OUTRAS PROVIDÊNCIAS</w:t>
      </w: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2398">
        <w:rPr>
          <w:rFonts w:ascii="Arial" w:hAnsi="Arial" w:cs="Arial"/>
          <w:sz w:val="24"/>
          <w:szCs w:val="24"/>
        </w:rPr>
        <w:t xml:space="preserve"> PREFEITO DO MUNICÍPIO DE PORECATU, ESTADO DO PARANÁ, USANDO DAS ATRIBUIÇÕES QUE LHE SÃO CONFERIDAS POR LEI,         </w:t>
      </w:r>
    </w:p>
    <w:p w:rsidR="005F3FFE" w:rsidRPr="00262398" w:rsidRDefault="005F3FFE" w:rsidP="005F3FFE">
      <w:pPr>
        <w:ind w:right="-312"/>
        <w:jc w:val="both"/>
        <w:rPr>
          <w:rFonts w:ascii="Arial" w:hAnsi="Arial" w:cs="Arial"/>
          <w:sz w:val="24"/>
          <w:szCs w:val="24"/>
        </w:rPr>
      </w:pPr>
    </w:p>
    <w:p w:rsidR="005F3FFE" w:rsidRPr="00262398" w:rsidRDefault="005F3FFE" w:rsidP="005F3FFE">
      <w:pPr>
        <w:ind w:right="-312"/>
        <w:jc w:val="both"/>
        <w:rPr>
          <w:rFonts w:ascii="Arial" w:hAnsi="Arial" w:cs="Arial"/>
          <w:sz w:val="24"/>
          <w:szCs w:val="24"/>
        </w:rPr>
      </w:pPr>
    </w:p>
    <w:p w:rsidR="005F3FFE" w:rsidRPr="00262398" w:rsidRDefault="005F3FFE" w:rsidP="005F3FFE">
      <w:pPr>
        <w:ind w:left="2835" w:right="75"/>
        <w:jc w:val="both"/>
        <w:rPr>
          <w:rFonts w:ascii="Arial" w:hAnsi="Arial" w:cs="Arial"/>
          <w:b/>
          <w:sz w:val="24"/>
          <w:szCs w:val="24"/>
        </w:rPr>
      </w:pPr>
      <w:r w:rsidRPr="0026239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F A Z    S A B E R:</w:t>
      </w:r>
    </w:p>
    <w:p w:rsidR="005F3FFE" w:rsidRPr="00262398" w:rsidRDefault="005F3FFE" w:rsidP="005F3FFE">
      <w:pPr>
        <w:ind w:right="75"/>
        <w:jc w:val="both"/>
        <w:rPr>
          <w:rFonts w:ascii="Arial" w:hAnsi="Arial" w:cs="Arial"/>
          <w:sz w:val="24"/>
          <w:szCs w:val="24"/>
        </w:rPr>
      </w:pPr>
    </w:p>
    <w:p w:rsidR="005F3FFE" w:rsidRPr="00262398" w:rsidRDefault="005F3FFE" w:rsidP="005F3FFE">
      <w:pPr>
        <w:ind w:right="75"/>
        <w:jc w:val="both"/>
        <w:rPr>
          <w:rFonts w:ascii="Arial" w:hAnsi="Arial" w:cs="Arial"/>
          <w:sz w:val="24"/>
          <w:szCs w:val="24"/>
        </w:rPr>
      </w:pPr>
    </w:p>
    <w:p w:rsidR="005F3FFE" w:rsidRPr="00262398" w:rsidRDefault="005F3FFE" w:rsidP="005F3FFE">
      <w:pPr>
        <w:ind w:right="75"/>
        <w:jc w:val="both"/>
        <w:rPr>
          <w:rFonts w:ascii="Arial" w:hAnsi="Arial" w:cs="Arial"/>
          <w:sz w:val="24"/>
          <w:szCs w:val="24"/>
        </w:rPr>
      </w:pPr>
      <w:r w:rsidRPr="00262398">
        <w:rPr>
          <w:rFonts w:ascii="Arial" w:hAnsi="Arial" w:cs="Arial"/>
          <w:sz w:val="24"/>
          <w:szCs w:val="24"/>
        </w:rPr>
        <w:t>QUE A CÂMARA MUNICIPAL DE PORECATU, ESTADO DO PARANÁ, EM SUA 2ª SESSÃO ORDINÁRIA DO DIA 13 DE FEVEREIRO DE 2023</w:t>
      </w:r>
      <w:r w:rsidRPr="0026239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62398">
        <w:rPr>
          <w:rFonts w:ascii="Arial" w:hAnsi="Arial" w:cs="Arial"/>
          <w:sz w:val="24"/>
          <w:szCs w:val="24"/>
          <w:u w:val="single"/>
        </w:rPr>
        <w:t>APROVOU</w:t>
      </w:r>
      <w:r w:rsidRPr="00262398">
        <w:rPr>
          <w:rFonts w:ascii="Arial" w:hAnsi="Arial" w:cs="Arial"/>
          <w:sz w:val="24"/>
          <w:szCs w:val="24"/>
        </w:rPr>
        <w:t xml:space="preserve"> E ELE </w:t>
      </w:r>
      <w:r w:rsidRPr="00262398">
        <w:rPr>
          <w:rFonts w:ascii="Arial" w:hAnsi="Arial" w:cs="Arial"/>
          <w:sz w:val="24"/>
          <w:szCs w:val="24"/>
          <w:u w:val="single"/>
        </w:rPr>
        <w:t>SANCIONA</w:t>
      </w:r>
      <w:r w:rsidRPr="00262398">
        <w:rPr>
          <w:rFonts w:ascii="Arial" w:hAnsi="Arial" w:cs="Arial"/>
          <w:sz w:val="24"/>
          <w:szCs w:val="24"/>
        </w:rPr>
        <w:t xml:space="preserve"> A SEGUINTE LEI:</w:t>
      </w:r>
    </w:p>
    <w:p w:rsidR="005F3FFE" w:rsidRPr="00262398" w:rsidRDefault="005F3FFE" w:rsidP="005F3FFE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5F3FFE" w:rsidRPr="00262398" w:rsidRDefault="005F3FFE" w:rsidP="005F3FFE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262398">
        <w:rPr>
          <w:rFonts w:ascii="Arial" w:eastAsia="Arial" w:hAnsi="Arial" w:cs="Arial"/>
          <w:b/>
          <w:sz w:val="24"/>
          <w:szCs w:val="24"/>
        </w:rPr>
        <w:t>Artigo 1º</w:t>
      </w:r>
      <w:r w:rsidRPr="00262398">
        <w:rPr>
          <w:rFonts w:ascii="Arial" w:eastAsia="Arial" w:hAnsi="Arial" w:cs="Arial"/>
          <w:sz w:val="24"/>
          <w:szCs w:val="24"/>
        </w:rPr>
        <w:t xml:space="preserve"> - Fica concedido reposição de perda salarial aos servidores ativos e inativos do Poder Legislativo Municipal, no percentual de 5,93% (cinco vírgula noventa e três por cento), retroativamente a partir de 1º de janeiro de 2023, correspondente ao acumulado do INPC/IBGE de 2022.</w:t>
      </w:r>
      <w:r w:rsidRPr="00262398">
        <w:rPr>
          <w:rFonts w:ascii="Arial" w:hAnsi="Arial" w:cs="Arial"/>
          <w:spacing w:val="1"/>
          <w:sz w:val="24"/>
          <w:szCs w:val="24"/>
        </w:rPr>
        <w:t> </w:t>
      </w:r>
    </w:p>
    <w:p w:rsidR="005F3FFE" w:rsidRDefault="005F3FFE" w:rsidP="005F3FFE">
      <w:pPr>
        <w:ind w:right="-28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5F3FFE" w:rsidRPr="00262398" w:rsidRDefault="005F3FFE" w:rsidP="005F3FFE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hyperlink r:id="rId4" w:tooltip="Parágrafo 1 Artigo 1 da Lei nº 12.990 de 09 de Junho de 2014" w:history="1">
        <w:r w:rsidRPr="00262398">
          <w:rPr>
            <w:rFonts w:ascii="Arial" w:hAnsi="Arial" w:cs="Arial"/>
            <w:b/>
            <w:bCs/>
            <w:spacing w:val="1"/>
            <w:sz w:val="24"/>
            <w:szCs w:val="24"/>
          </w:rPr>
          <w:t xml:space="preserve">Parágrafo Único </w:t>
        </w:r>
      </w:hyperlink>
      <w:r w:rsidRPr="00262398">
        <w:rPr>
          <w:rFonts w:ascii="Arial" w:hAnsi="Arial" w:cs="Arial"/>
          <w:bCs/>
          <w:spacing w:val="1"/>
          <w:sz w:val="24"/>
          <w:szCs w:val="24"/>
        </w:rPr>
        <w:t>– As tabelas referentes à Lei Municipal nº 1.278/2007 e suas alterações, Lei Municipal nº 1.377/2009, Lei Municipal nº 1.504/2012, Lei Municipal nº 1.697/2015, Lei Municipal nº 1.714/2016, Lei Municipal nº 1.755/2017 e Lei Municipal nº 1.756/2017, serão corrigidas nos termos do artigo 1º desta Lei.</w:t>
      </w:r>
      <w:r w:rsidRPr="00262398">
        <w:rPr>
          <w:rFonts w:ascii="Arial" w:hAnsi="Arial" w:cs="Arial"/>
          <w:spacing w:val="1"/>
          <w:sz w:val="24"/>
          <w:szCs w:val="24"/>
        </w:rPr>
        <w:t> </w:t>
      </w:r>
    </w:p>
    <w:p w:rsidR="005F3FFE" w:rsidRPr="00262398" w:rsidRDefault="005F3FFE" w:rsidP="005F3FFE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</w:p>
    <w:p w:rsidR="005F3FFE" w:rsidRPr="00262398" w:rsidRDefault="005F3FFE" w:rsidP="005F3FFE">
      <w:pPr>
        <w:tabs>
          <w:tab w:val="left" w:pos="9044"/>
        </w:tabs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262398">
        <w:rPr>
          <w:rFonts w:ascii="Arial" w:eastAsia="Arial" w:hAnsi="Arial" w:cs="Arial"/>
          <w:b/>
          <w:sz w:val="24"/>
          <w:szCs w:val="24"/>
        </w:rPr>
        <w:t>Artigo 2º</w:t>
      </w:r>
      <w:r w:rsidRPr="00262398">
        <w:rPr>
          <w:rFonts w:ascii="Arial" w:eastAsia="Arial" w:hAnsi="Arial" w:cs="Arial"/>
          <w:sz w:val="24"/>
          <w:szCs w:val="24"/>
        </w:rPr>
        <w:t xml:space="preserve"> - Fica concedido reposição de perda inflacionária aos subsídios dos vereadores, no percentual de 5,93% (cinco vírgula noventa e três por cento), retroativamente a partir de 1º de janeiro de 2023, correspondente ao acumulado do INPC/IBGE de 2022.</w:t>
      </w:r>
    </w:p>
    <w:p w:rsidR="005F3FFE" w:rsidRPr="00262398" w:rsidRDefault="005F3FFE" w:rsidP="005F3FFE">
      <w:pPr>
        <w:ind w:right="397"/>
        <w:jc w:val="both"/>
        <w:rPr>
          <w:rFonts w:ascii="Arial" w:hAnsi="Arial" w:cs="Arial"/>
          <w:spacing w:val="1"/>
          <w:sz w:val="24"/>
          <w:szCs w:val="24"/>
        </w:rPr>
      </w:pPr>
    </w:p>
    <w:p w:rsidR="005F3FFE" w:rsidRPr="00262398" w:rsidRDefault="005F3FFE" w:rsidP="005F3FFE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262398">
        <w:rPr>
          <w:rFonts w:ascii="Arial" w:eastAsia="Arial" w:hAnsi="Arial" w:cs="Arial"/>
          <w:b/>
          <w:sz w:val="24"/>
          <w:szCs w:val="24"/>
        </w:rPr>
        <w:t>Artigo 3º</w:t>
      </w:r>
      <w:r w:rsidRPr="00262398">
        <w:rPr>
          <w:rFonts w:ascii="Arial" w:eastAsia="Arial" w:hAnsi="Arial" w:cs="Arial"/>
          <w:sz w:val="24"/>
          <w:szCs w:val="24"/>
        </w:rPr>
        <w:t xml:space="preserve"> - Os recursos para atendimento dos encargos desta Lei correrão à conta das dotações constantes do orçamento vigente.</w:t>
      </w:r>
    </w:p>
    <w:p w:rsidR="005F3FFE" w:rsidRPr="00262398" w:rsidRDefault="005F3FFE" w:rsidP="005F3FFE">
      <w:pPr>
        <w:ind w:right="397"/>
        <w:jc w:val="both"/>
        <w:rPr>
          <w:rFonts w:ascii="Arial" w:hAnsi="Arial" w:cs="Arial"/>
          <w:spacing w:val="1"/>
          <w:sz w:val="24"/>
          <w:szCs w:val="24"/>
        </w:rPr>
      </w:pPr>
    </w:p>
    <w:p w:rsidR="005F3FFE" w:rsidRPr="00262398" w:rsidRDefault="005F3FFE" w:rsidP="005F3FFE">
      <w:pPr>
        <w:ind w:right="-28"/>
        <w:jc w:val="both"/>
        <w:rPr>
          <w:rFonts w:ascii="Arial" w:eastAsia="Arial" w:hAnsi="Arial" w:cs="Arial"/>
          <w:sz w:val="24"/>
          <w:szCs w:val="24"/>
        </w:rPr>
      </w:pPr>
      <w:r w:rsidRPr="00262398">
        <w:rPr>
          <w:rFonts w:ascii="Arial" w:eastAsia="Arial" w:hAnsi="Arial" w:cs="Arial"/>
          <w:b/>
          <w:sz w:val="24"/>
          <w:szCs w:val="24"/>
        </w:rPr>
        <w:t>Artigo 4º</w:t>
      </w:r>
      <w:r w:rsidRPr="00262398">
        <w:rPr>
          <w:rFonts w:ascii="Arial" w:eastAsia="Arial" w:hAnsi="Arial" w:cs="Arial"/>
          <w:sz w:val="24"/>
          <w:szCs w:val="24"/>
        </w:rPr>
        <w:t xml:space="preserve"> - Esta Lei entrará em vigor na data de sua publicação, revogadas as disposições em contrário.</w:t>
      </w: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2398">
        <w:rPr>
          <w:rFonts w:ascii="Arial" w:hAnsi="Arial" w:cs="Arial"/>
          <w:color w:val="000000" w:themeColor="text1"/>
          <w:sz w:val="24"/>
          <w:szCs w:val="24"/>
        </w:rPr>
        <w:t>GABINETE DO PREFEITO DO MUNÍCIPIO DE PORE</w:t>
      </w:r>
      <w:r>
        <w:rPr>
          <w:rFonts w:ascii="Arial" w:hAnsi="Arial" w:cs="Arial"/>
          <w:color w:val="000000" w:themeColor="text1"/>
          <w:sz w:val="24"/>
          <w:szCs w:val="24"/>
        </w:rPr>
        <w:t>CATU, Estado do Paraná, aos quartoze</w:t>
      </w:r>
      <w:r w:rsidRPr="00262398">
        <w:rPr>
          <w:rFonts w:ascii="Arial" w:hAnsi="Arial" w:cs="Arial"/>
          <w:color w:val="000000" w:themeColor="text1"/>
          <w:sz w:val="24"/>
          <w:szCs w:val="24"/>
        </w:rPr>
        <w:t xml:space="preserve"> dias do mês de fevereiro do an</w:t>
      </w:r>
      <w:r>
        <w:rPr>
          <w:rFonts w:ascii="Arial" w:hAnsi="Arial" w:cs="Arial"/>
          <w:color w:val="000000" w:themeColor="text1"/>
          <w:sz w:val="24"/>
          <w:szCs w:val="24"/>
        </w:rPr>
        <w:t>o de dois mil e vinte e três (14</w:t>
      </w:r>
      <w:r w:rsidRPr="00262398">
        <w:rPr>
          <w:rFonts w:ascii="Arial" w:hAnsi="Arial" w:cs="Arial"/>
          <w:color w:val="000000" w:themeColor="text1"/>
          <w:sz w:val="24"/>
          <w:szCs w:val="24"/>
        </w:rPr>
        <w:t>.02.2023).</w:t>
      </w: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23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Fabio Luiz Andrade</w:t>
      </w:r>
    </w:p>
    <w:p w:rsidR="005F3FFE" w:rsidRPr="00262398" w:rsidRDefault="005F3FFE" w:rsidP="005F3FFE">
      <w:pPr>
        <w:jc w:val="both"/>
        <w:rPr>
          <w:rFonts w:ascii="Arial" w:hAnsi="Arial" w:cs="Arial"/>
          <w:sz w:val="24"/>
          <w:szCs w:val="24"/>
        </w:rPr>
      </w:pP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</w:r>
      <w:r w:rsidRPr="00262398">
        <w:rPr>
          <w:rFonts w:ascii="Arial" w:hAnsi="Arial" w:cs="Arial"/>
          <w:color w:val="000000" w:themeColor="text1"/>
          <w:sz w:val="24"/>
          <w:szCs w:val="24"/>
        </w:rPr>
        <w:tab/>
        <w:t xml:space="preserve"> PREFEITO MUNICIPAL</w:t>
      </w:r>
    </w:p>
    <w:p w:rsidR="005F3FFE" w:rsidRPr="00262398" w:rsidRDefault="005F3FFE" w:rsidP="005F3FFE">
      <w:pPr>
        <w:jc w:val="both"/>
        <w:rPr>
          <w:rFonts w:ascii="Arial" w:hAnsi="Arial" w:cs="Arial"/>
          <w:sz w:val="24"/>
          <w:szCs w:val="24"/>
        </w:rPr>
      </w:pPr>
    </w:p>
    <w:p w:rsidR="005F3FFE" w:rsidRPr="00262398" w:rsidRDefault="005F3FFE" w:rsidP="005F3FFE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5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6E1B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51B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6E1B0D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9051BE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6E1B0D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F3FFE"/>
    <w:rsid w:val="005F3FFE"/>
    <w:rsid w:val="006E1B0D"/>
    <w:rsid w:val="00D36551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F3FFE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F3FF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5F3FFE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F3FFE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jusbrasil.com.br/topicos/27459751/paragrafo-1-artigo-1-da-lei-n-12990-de-09-de-junho-de-2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2023-03-03T15:08:00Z</dcterms:created>
  <dcterms:modified xsi:type="dcterms:W3CDTF">2023-03-03T15:09:00Z</dcterms:modified>
</cp:coreProperties>
</file>