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09" w:rsidRPr="004E043C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jc w:val="center"/>
        <w:rPr>
          <w:rFonts w:cs="Courier New"/>
          <w:b/>
          <w:color w:val="000000"/>
        </w:rPr>
      </w:pPr>
      <w:r w:rsidRPr="004E043C">
        <w:rPr>
          <w:rFonts w:cs="Courier New"/>
          <w:b/>
          <w:color w:val="000000"/>
        </w:rPr>
        <w:t>LEI Nº</w:t>
      </w:r>
      <w:r>
        <w:rPr>
          <w:rFonts w:cs="Courier New"/>
          <w:b/>
          <w:color w:val="000000"/>
        </w:rPr>
        <w:t>1.908</w:t>
      </w:r>
      <w:r w:rsidRPr="004E043C">
        <w:rPr>
          <w:rFonts w:cs="Courier New"/>
          <w:b/>
          <w:color w:val="000000"/>
        </w:rPr>
        <w:t>/202</w:t>
      </w:r>
      <w:r>
        <w:rPr>
          <w:rFonts w:cs="Courier New"/>
          <w:b/>
          <w:color w:val="000000"/>
        </w:rPr>
        <w:t>1</w:t>
      </w:r>
    </w:p>
    <w:p w:rsidR="00AC6E09" w:rsidRPr="004E043C" w:rsidRDefault="00AC6E09" w:rsidP="00AC6E09">
      <w:pPr>
        <w:pStyle w:val="Recuodecorpodetexto"/>
        <w:tabs>
          <w:tab w:val="left" w:pos="8505"/>
          <w:tab w:val="left" w:pos="8647"/>
        </w:tabs>
        <w:spacing w:after="0" w:line="276" w:lineRule="auto"/>
        <w:ind w:left="0" w:right="358"/>
        <w:rPr>
          <w:rFonts w:cs="Courier New"/>
          <w:color w:val="000000"/>
        </w:rPr>
      </w:pPr>
    </w:p>
    <w:p w:rsidR="00AC6E09" w:rsidRPr="004E043C" w:rsidRDefault="00AC6E09" w:rsidP="00AC6E09">
      <w:pPr>
        <w:pStyle w:val="Recuodecorpodetexto"/>
        <w:tabs>
          <w:tab w:val="left" w:pos="8505"/>
          <w:tab w:val="left" w:pos="8647"/>
        </w:tabs>
        <w:spacing w:after="0" w:line="276" w:lineRule="auto"/>
        <w:ind w:left="0" w:right="358"/>
        <w:rPr>
          <w:rFonts w:cs="Courier New"/>
          <w:b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35" w:right="358"/>
        <w:jc w:val="both"/>
        <w:rPr>
          <w:rFonts w:ascii="Courier New" w:hAnsi="Courier New" w:cs="Courier New"/>
          <w:b/>
          <w:i/>
        </w:rPr>
      </w:pPr>
      <w:r w:rsidRPr="00F10DEF">
        <w:rPr>
          <w:rFonts w:ascii="Courier New" w:hAnsi="Courier New" w:cs="Courier New"/>
          <w:b/>
          <w:i/>
        </w:rPr>
        <w:t>DISPÕE SOBRE O PLANO PLURIANUAL PARA O QUADRIÊNIO 2022/2025</w:t>
      </w:r>
      <w:r>
        <w:rPr>
          <w:rFonts w:ascii="Courier New" w:hAnsi="Courier New" w:cs="Courier New"/>
          <w:b/>
          <w:i/>
        </w:rPr>
        <w:t>,</w:t>
      </w:r>
      <w:r w:rsidRPr="00F10DEF">
        <w:rPr>
          <w:rFonts w:ascii="Courier New" w:hAnsi="Courier New" w:cs="Courier New"/>
          <w:b/>
          <w:i/>
        </w:rPr>
        <w:t xml:space="preserve"> DO MUNICÍPIO DE PORECATU, ESTADO DO PARANÁ.</w:t>
      </w: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35" w:right="358"/>
        <w:jc w:val="both"/>
        <w:rPr>
          <w:rFonts w:ascii="Courier New" w:hAnsi="Courier New" w:cs="Courier New"/>
          <w:b/>
          <w:i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  <w:i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  <w:r w:rsidRPr="009F221C">
        <w:rPr>
          <w:rFonts w:ascii="Courier New" w:hAnsi="Courier New" w:cs="Courier New"/>
          <w:b/>
        </w:rPr>
        <w:t>O</w:t>
      </w:r>
      <w:r w:rsidR="00E50A04">
        <w:rPr>
          <w:rFonts w:ascii="Courier New" w:hAnsi="Courier New" w:cs="Courier New"/>
          <w:b/>
        </w:rPr>
        <w:t xml:space="preserve"> </w:t>
      </w:r>
      <w:r w:rsidRPr="009F221C">
        <w:rPr>
          <w:rFonts w:ascii="Courier New" w:hAnsi="Courier New" w:cs="Courier New"/>
          <w:b/>
        </w:rPr>
        <w:t>Prefeito</w:t>
      </w:r>
      <w:r>
        <w:rPr>
          <w:rFonts w:ascii="Courier New" w:hAnsi="Courier New" w:cs="Courier New"/>
          <w:b/>
        </w:rPr>
        <w:t xml:space="preserve"> do Município de Porecatu, Estado do Paraná, usando das atribuições que lhe são conferidas por Lei, </w:t>
      </w: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F A ZS A B E R,</w:t>
      </w: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</w:p>
    <w:p w:rsidR="00AC6E09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  <w:b/>
        </w:rPr>
      </w:pPr>
    </w:p>
    <w:p w:rsidR="00AC6E09" w:rsidRPr="00AC46CD" w:rsidRDefault="00AC6E09" w:rsidP="00AC6E09">
      <w:pPr>
        <w:pStyle w:val="NormalWeb"/>
        <w:tabs>
          <w:tab w:val="left" w:pos="-5387"/>
        </w:tabs>
        <w:spacing w:before="0" w:beforeAutospacing="0" w:after="0" w:afterAutospacing="0"/>
        <w:ind w:left="142" w:right="358" w:hanging="7"/>
        <w:jc w:val="both"/>
        <w:rPr>
          <w:rFonts w:ascii="Courier New" w:hAnsi="Courier New" w:cs="Courier New"/>
        </w:rPr>
      </w:pPr>
      <w:r w:rsidRPr="00AC46CD">
        <w:rPr>
          <w:rFonts w:ascii="Courier New" w:hAnsi="Courier New" w:cs="Courier New"/>
        </w:rPr>
        <w:t xml:space="preserve">QUE A CAMARA MUNICIPAL DE PORECATU, ESTADO DO PARANÁ. EM SUA </w:t>
      </w:r>
      <w:r w:rsidRPr="00AC46CD">
        <w:rPr>
          <w:rFonts w:ascii="Courier New" w:hAnsi="Courier New" w:cs="Courier New"/>
          <w:sz w:val="26"/>
        </w:rPr>
        <w:t>23º SESSÃO</w:t>
      </w:r>
      <w:r w:rsidRPr="00AC46CD">
        <w:rPr>
          <w:rFonts w:ascii="Courier New" w:hAnsi="Courier New" w:cs="Courier New"/>
        </w:rPr>
        <w:t xml:space="preserve"> ORDINÁRIA DO DIA 12 DE JULHO DE 2021, </w:t>
      </w:r>
      <w:r w:rsidRPr="00AC46CD">
        <w:rPr>
          <w:rFonts w:ascii="Courier New" w:hAnsi="Courier New" w:cs="Courier New"/>
          <w:b/>
          <w:u w:val="single"/>
        </w:rPr>
        <w:t>APROVOU</w:t>
      </w:r>
      <w:r w:rsidRPr="00AC46CD">
        <w:rPr>
          <w:rFonts w:ascii="Courier New" w:hAnsi="Courier New" w:cs="Courier New"/>
        </w:rPr>
        <w:t xml:space="preserve"> E ELE </w:t>
      </w:r>
      <w:r w:rsidRPr="00AC46CD">
        <w:rPr>
          <w:rFonts w:ascii="Courier New" w:hAnsi="Courier New" w:cs="Courier New"/>
          <w:b/>
          <w:u w:val="single"/>
        </w:rPr>
        <w:t>SANCIONA</w:t>
      </w:r>
      <w:r w:rsidRPr="00AC46CD">
        <w:rPr>
          <w:rFonts w:ascii="Courier New" w:hAnsi="Courier New" w:cs="Courier New"/>
        </w:rPr>
        <w:t xml:space="preserve"> A SEGUINTE LEI:</w:t>
      </w:r>
    </w:p>
    <w:p w:rsidR="00AC6E09" w:rsidRPr="004E043C" w:rsidRDefault="00AC6E09" w:rsidP="00AC6E09">
      <w:pPr>
        <w:tabs>
          <w:tab w:val="left" w:pos="8505"/>
          <w:tab w:val="left" w:pos="8647"/>
          <w:tab w:val="left" w:pos="8789"/>
        </w:tabs>
        <w:spacing w:line="276" w:lineRule="auto"/>
        <w:ind w:right="358"/>
        <w:rPr>
          <w:rFonts w:cs="Courier New"/>
          <w:bCs/>
          <w:iCs/>
        </w:rPr>
      </w:pPr>
    </w:p>
    <w:p w:rsidR="00AC6E09" w:rsidRPr="004E043C" w:rsidRDefault="00AC6E09" w:rsidP="00AC6E09">
      <w:pPr>
        <w:tabs>
          <w:tab w:val="left" w:pos="8505"/>
          <w:tab w:val="left" w:pos="8647"/>
          <w:tab w:val="left" w:pos="8789"/>
        </w:tabs>
        <w:spacing w:line="276" w:lineRule="auto"/>
        <w:ind w:right="358"/>
        <w:rPr>
          <w:rFonts w:cs="Courier New"/>
          <w:color w:val="FF0000"/>
        </w:rPr>
      </w:pPr>
    </w:p>
    <w:tbl>
      <w:tblPr>
        <w:tblW w:w="0" w:type="auto"/>
        <w:tblLook w:val="01E0"/>
      </w:tblPr>
      <w:tblGrid>
        <w:gridCol w:w="1242"/>
        <w:gridCol w:w="7941"/>
      </w:tblGrid>
      <w:tr w:rsidR="00AC6E09" w:rsidRPr="00AA6483" w:rsidTr="009139A2">
        <w:tc>
          <w:tcPr>
            <w:tcW w:w="1242" w:type="dxa"/>
          </w:tcPr>
          <w:p w:rsidR="00AC6E09" w:rsidRPr="00AA6483" w:rsidRDefault="00AC6E09" w:rsidP="009139A2">
            <w:pPr>
              <w:spacing w:line="276" w:lineRule="auto"/>
              <w:rPr>
                <w:rFonts w:cs="Courier New"/>
                <w:b/>
                <w:bCs/>
              </w:rPr>
            </w:pPr>
            <w:r w:rsidRPr="00AA6483">
              <w:rPr>
                <w:rFonts w:cs="Courier New"/>
                <w:b/>
              </w:rPr>
              <w:t>Art. 1º</w:t>
            </w:r>
          </w:p>
        </w:tc>
        <w:tc>
          <w:tcPr>
            <w:tcW w:w="7941" w:type="dxa"/>
          </w:tcPr>
          <w:p w:rsidR="00AC6E09" w:rsidRPr="00AA6483" w:rsidRDefault="00AC6E09" w:rsidP="009139A2">
            <w:pPr>
              <w:spacing w:line="276" w:lineRule="auto"/>
              <w:rPr>
                <w:rFonts w:cs="Courier New"/>
                <w:bCs/>
              </w:rPr>
            </w:pPr>
            <w:r w:rsidRPr="00AA6483">
              <w:rPr>
                <w:rFonts w:cs="Courier New"/>
              </w:rPr>
              <w:t>Esta lei institui o Plano Plurianual para o quadriênio 2022 a 2025, em cumprimento ao disposto no art. 165, parágrafo 1º, da Constituição Federal, estabelecendo, para o período, os programas com seus respectivos objetivos, indicadores e montantes de recursos a serem aplicados em despesas de capital e outras delas decorrentes e nas despesas de duração continuada, na forma do Anexo desta Lei.</w:t>
            </w:r>
          </w:p>
        </w:tc>
      </w:tr>
    </w:tbl>
    <w:p w:rsidR="00AC6E09" w:rsidRPr="00AA6483" w:rsidRDefault="00AC6E09" w:rsidP="00AC6E09">
      <w:pPr>
        <w:spacing w:line="276" w:lineRule="auto"/>
        <w:rPr>
          <w:rFonts w:cs="Courier New"/>
          <w:bCs/>
        </w:rPr>
      </w:pPr>
    </w:p>
    <w:tbl>
      <w:tblPr>
        <w:tblW w:w="0" w:type="auto"/>
        <w:tblLook w:val="01E0"/>
      </w:tblPr>
      <w:tblGrid>
        <w:gridCol w:w="1242"/>
        <w:gridCol w:w="7941"/>
      </w:tblGrid>
      <w:tr w:rsidR="00AC6E09" w:rsidRPr="00AA6483" w:rsidTr="009139A2">
        <w:tc>
          <w:tcPr>
            <w:tcW w:w="1242" w:type="dxa"/>
          </w:tcPr>
          <w:p w:rsidR="00AC6E09" w:rsidRPr="00AA6483" w:rsidRDefault="00AC6E09" w:rsidP="009139A2">
            <w:pPr>
              <w:spacing w:line="276" w:lineRule="auto"/>
              <w:ind w:right="-108"/>
              <w:rPr>
                <w:rFonts w:cs="Courier New"/>
                <w:b/>
                <w:bCs/>
              </w:rPr>
            </w:pPr>
            <w:r w:rsidRPr="00AA6483">
              <w:rPr>
                <w:rFonts w:cs="Courier New"/>
                <w:b/>
              </w:rPr>
              <w:t>Art.</w:t>
            </w:r>
            <w:r>
              <w:rPr>
                <w:rFonts w:cs="Courier New"/>
                <w:b/>
              </w:rPr>
              <w:t xml:space="preserve"> 2</w:t>
            </w:r>
            <w:r w:rsidRPr="00AA6483">
              <w:rPr>
                <w:rFonts w:cs="Courier New"/>
                <w:b/>
              </w:rPr>
              <w:t>º</w:t>
            </w:r>
          </w:p>
        </w:tc>
        <w:tc>
          <w:tcPr>
            <w:tcW w:w="7941" w:type="dxa"/>
          </w:tcPr>
          <w:p w:rsidR="00AC6E09" w:rsidRPr="00AA6483" w:rsidRDefault="00AC6E09" w:rsidP="009139A2">
            <w:pPr>
              <w:spacing w:line="276" w:lineRule="auto"/>
              <w:rPr>
                <w:rFonts w:cs="Courier New"/>
                <w:bCs/>
              </w:rPr>
            </w:pPr>
            <w:r w:rsidRPr="00AA6483">
              <w:rPr>
                <w:rFonts w:cs="Courier New"/>
              </w:rPr>
              <w:t>A exclusão ou alteração de programas constantes desta Lei, bem como a inclusão de novos programas serão propostos pelo Poder Executivo, através de Projetos de Lei de Revisão do Plano ou Projeto de Lei específico.</w:t>
            </w:r>
          </w:p>
        </w:tc>
      </w:tr>
    </w:tbl>
    <w:p w:rsidR="00AC6E09" w:rsidRPr="00AA6483" w:rsidRDefault="00AC6E09" w:rsidP="00AC6E09">
      <w:pPr>
        <w:spacing w:line="276" w:lineRule="auto"/>
        <w:rPr>
          <w:rFonts w:cs="Courier New"/>
          <w:bCs/>
        </w:rPr>
      </w:pPr>
    </w:p>
    <w:tbl>
      <w:tblPr>
        <w:tblW w:w="0" w:type="auto"/>
        <w:tblLook w:val="01E0"/>
      </w:tblPr>
      <w:tblGrid>
        <w:gridCol w:w="1242"/>
        <w:gridCol w:w="7941"/>
      </w:tblGrid>
      <w:tr w:rsidR="00AC6E09" w:rsidRPr="00AA6483" w:rsidTr="009139A2">
        <w:tc>
          <w:tcPr>
            <w:tcW w:w="1242" w:type="dxa"/>
          </w:tcPr>
          <w:p w:rsidR="00AC6E09" w:rsidRPr="00AA6483" w:rsidRDefault="00AC6E09" w:rsidP="009139A2">
            <w:pPr>
              <w:spacing w:line="276" w:lineRule="auto"/>
              <w:rPr>
                <w:rFonts w:cs="Courier New"/>
                <w:b/>
                <w:bCs/>
              </w:rPr>
            </w:pPr>
            <w:r w:rsidRPr="00AA6483">
              <w:rPr>
                <w:rFonts w:cs="Courier New"/>
                <w:b/>
              </w:rPr>
              <w:t>Art. 3º</w:t>
            </w:r>
          </w:p>
        </w:tc>
        <w:tc>
          <w:tcPr>
            <w:tcW w:w="7941" w:type="dxa"/>
          </w:tcPr>
          <w:p w:rsidR="00AC6E09" w:rsidRPr="00AA6483" w:rsidRDefault="00AC6E09" w:rsidP="009139A2">
            <w:pPr>
              <w:spacing w:line="276" w:lineRule="auto"/>
              <w:rPr>
                <w:rFonts w:cs="Courier New"/>
                <w:bCs/>
              </w:rPr>
            </w:pPr>
            <w:r w:rsidRPr="00AA6483">
              <w:rPr>
                <w:rFonts w:cs="Courier New"/>
              </w:rPr>
              <w:t>A inclusão, exclusão ou alteração de ações orçamentárias no Plano Plurianual poderá ocorrer por intermédio da Lei Orçamentária Anual ou de seus créditos adicionais, apropriando-se ao respectivo programa, as modificações consequentes.</w:t>
            </w:r>
          </w:p>
        </w:tc>
      </w:tr>
    </w:tbl>
    <w:p w:rsidR="00AC6E09" w:rsidRPr="00AA6483" w:rsidRDefault="00AC6E09" w:rsidP="00AC6E09">
      <w:pPr>
        <w:spacing w:line="276" w:lineRule="auto"/>
        <w:rPr>
          <w:rFonts w:cs="Courier New"/>
          <w:bCs/>
        </w:rPr>
      </w:pPr>
    </w:p>
    <w:tbl>
      <w:tblPr>
        <w:tblW w:w="0" w:type="auto"/>
        <w:tblInd w:w="1101" w:type="dxa"/>
        <w:tblLook w:val="01E0"/>
      </w:tblPr>
      <w:tblGrid>
        <w:gridCol w:w="7941"/>
      </w:tblGrid>
      <w:tr w:rsidR="00AC6E09" w:rsidRPr="00AA6483" w:rsidTr="009139A2">
        <w:tc>
          <w:tcPr>
            <w:tcW w:w="7941" w:type="dxa"/>
          </w:tcPr>
          <w:p w:rsidR="00AC6E09" w:rsidRPr="00AA6483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  <w:r w:rsidRPr="00AA6483">
              <w:rPr>
                <w:rFonts w:cs="Courier New"/>
                <w:b/>
              </w:rPr>
              <w:t>Parágrafo Único</w:t>
            </w:r>
            <w:r w:rsidRPr="00AA6483">
              <w:rPr>
                <w:rFonts w:cs="Courier New"/>
              </w:rPr>
              <w:t xml:space="preserve"> - De acordo com o disposto no caput </w:t>
            </w:r>
            <w:r w:rsidRPr="00AA6483">
              <w:rPr>
                <w:rFonts w:cs="Courier New"/>
              </w:rPr>
              <w:lastRenderedPageBreak/>
              <w:t>deste artigo, fica o Poder Executivo autorizado a adequar as metas das ações orçamentárias para compatibilizá-las com as alterações de valor ou com outras modificações efetivadas na Lei Orçamentária Anual.</w:t>
            </w:r>
          </w:p>
        </w:tc>
      </w:tr>
    </w:tbl>
    <w:p w:rsidR="00AC6E09" w:rsidRPr="00AA6483" w:rsidRDefault="00AC6E09" w:rsidP="00AC6E09">
      <w:pPr>
        <w:autoSpaceDE w:val="0"/>
        <w:autoSpaceDN w:val="0"/>
        <w:adjustRightInd w:val="0"/>
        <w:spacing w:line="276" w:lineRule="auto"/>
        <w:ind w:firstLine="708"/>
        <w:rPr>
          <w:rFonts w:cs="Courier New"/>
        </w:rPr>
      </w:pPr>
    </w:p>
    <w:tbl>
      <w:tblPr>
        <w:tblW w:w="0" w:type="auto"/>
        <w:tblLook w:val="01E0"/>
      </w:tblPr>
      <w:tblGrid>
        <w:gridCol w:w="1242"/>
        <w:gridCol w:w="7941"/>
      </w:tblGrid>
      <w:tr w:rsidR="00AC6E09" w:rsidRPr="00AA6483" w:rsidTr="009139A2">
        <w:tc>
          <w:tcPr>
            <w:tcW w:w="1242" w:type="dxa"/>
          </w:tcPr>
          <w:p w:rsidR="00AC6E09" w:rsidRPr="00AA6483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  <w:b/>
              </w:rPr>
            </w:pPr>
            <w:r w:rsidRPr="00AA6483">
              <w:rPr>
                <w:rFonts w:cs="Courier New"/>
                <w:b/>
              </w:rPr>
              <w:t>Art. 4º</w:t>
            </w:r>
          </w:p>
        </w:tc>
        <w:tc>
          <w:tcPr>
            <w:tcW w:w="7941" w:type="dxa"/>
          </w:tcPr>
          <w:p w:rsidR="00AC6E09" w:rsidRPr="00AA6483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  <w:r w:rsidRPr="00AA6483">
              <w:rPr>
                <w:rFonts w:cs="Courier New"/>
              </w:rPr>
              <w:t>Fica o Poder Executivo autorizado a alterar, incluir ou excluir produtos e respectivas metas das ações do Plano Plurianual, desde que estas modificações contribuam para a realização do objetivo do Programa.</w:t>
            </w:r>
          </w:p>
        </w:tc>
      </w:tr>
    </w:tbl>
    <w:p w:rsidR="00AC6E09" w:rsidRPr="00AA6483" w:rsidRDefault="00AC6E09" w:rsidP="00AC6E09">
      <w:pPr>
        <w:autoSpaceDE w:val="0"/>
        <w:autoSpaceDN w:val="0"/>
        <w:adjustRightInd w:val="0"/>
        <w:spacing w:line="276" w:lineRule="auto"/>
        <w:ind w:firstLine="708"/>
        <w:rPr>
          <w:rFonts w:cs="Courier New"/>
        </w:rPr>
      </w:pPr>
    </w:p>
    <w:tbl>
      <w:tblPr>
        <w:tblW w:w="0" w:type="auto"/>
        <w:tblLook w:val="01E0"/>
      </w:tblPr>
      <w:tblGrid>
        <w:gridCol w:w="1242"/>
        <w:gridCol w:w="7941"/>
      </w:tblGrid>
      <w:tr w:rsidR="00AC6E09" w:rsidRPr="00AA6483" w:rsidTr="009139A2">
        <w:tc>
          <w:tcPr>
            <w:tcW w:w="1242" w:type="dxa"/>
          </w:tcPr>
          <w:p w:rsidR="00AC6E09" w:rsidRPr="00AA6483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  <w:b/>
              </w:rPr>
            </w:pPr>
            <w:r w:rsidRPr="00AA6483">
              <w:rPr>
                <w:rFonts w:cs="Courier New"/>
                <w:b/>
              </w:rPr>
              <w:t>Art. 5º</w:t>
            </w:r>
          </w:p>
        </w:tc>
        <w:tc>
          <w:tcPr>
            <w:tcW w:w="7941" w:type="dxa"/>
          </w:tcPr>
          <w:p w:rsidR="00AC6E09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  <w:r w:rsidRPr="00AA6483">
              <w:rPr>
                <w:rFonts w:cs="Courier New"/>
              </w:rPr>
              <w:t>Esta lei entrará em vigor na data de 1º de janeiro de 2022, revogadas as disposições em contrário.</w:t>
            </w:r>
          </w:p>
          <w:p w:rsidR="00AC6E09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</w:p>
          <w:p w:rsidR="00AC6E09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</w:p>
          <w:p w:rsidR="00AC6E09" w:rsidRPr="00AA6483" w:rsidRDefault="00AC6E09" w:rsidP="009139A2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</w:p>
        </w:tc>
      </w:tr>
    </w:tbl>
    <w:p w:rsidR="00AC6E09" w:rsidRPr="00C872C5" w:rsidRDefault="00AC6E09" w:rsidP="00AC6E09">
      <w:pPr>
        <w:ind w:right="358"/>
        <w:rPr>
          <w:rFonts w:cs="Courier New"/>
          <w:lang w:val="pt-PT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  <w:r>
        <w:rPr>
          <w:rFonts w:cs="Courier New"/>
        </w:rPr>
        <w:t>EDIFÍCIO DA PREFEITURA DO MUNICÍPIO DE PORECATU, Estado do Paraná, aos Dezesseis dias do mês de agosto do ano de dois mil e vinte um. (</w:t>
      </w:r>
      <w:bookmarkStart w:id="0" w:name="_GoBack"/>
      <w:bookmarkEnd w:id="0"/>
      <w:r>
        <w:rPr>
          <w:rFonts w:cs="Courier New"/>
        </w:rPr>
        <w:t>16.08.2021)</w:t>
      </w: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  <w:r>
        <w:rPr>
          <w:rFonts w:cs="Courier New"/>
        </w:rPr>
        <w:t xml:space="preserve"> Fabio Luiz Andrade</w:t>
      </w: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/>
        <w:rPr>
          <w:rFonts w:cs="Courier New"/>
        </w:rPr>
      </w:pPr>
      <w:r>
        <w:rPr>
          <w:rFonts w:cs="Courier New"/>
        </w:rPr>
        <w:t>PREFEITO</w:t>
      </w: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 w:firstLine="2835"/>
        <w:rPr>
          <w:rFonts w:cs="Courier New"/>
        </w:rPr>
      </w:pPr>
    </w:p>
    <w:p w:rsidR="00AC6E09" w:rsidRDefault="00AC6E09" w:rsidP="00AC6E09">
      <w:pPr>
        <w:tabs>
          <w:tab w:val="left" w:pos="8505"/>
          <w:tab w:val="left" w:pos="8647"/>
        </w:tabs>
        <w:spacing w:line="276" w:lineRule="auto"/>
        <w:ind w:right="358" w:firstLine="2835"/>
        <w:rPr>
          <w:rFonts w:cs="Courier New"/>
        </w:rPr>
      </w:pPr>
    </w:p>
    <w:p w:rsidR="00AC6E09" w:rsidRPr="004E043C" w:rsidRDefault="00AC6E09" w:rsidP="00AC6E09">
      <w:pPr>
        <w:tabs>
          <w:tab w:val="left" w:pos="8505"/>
          <w:tab w:val="left" w:pos="8647"/>
        </w:tabs>
        <w:spacing w:line="276" w:lineRule="auto"/>
        <w:ind w:right="358" w:firstLine="2835"/>
        <w:rPr>
          <w:rFonts w:cs="Courier New"/>
        </w:rPr>
      </w:pPr>
    </w:p>
    <w:p w:rsidR="00C1455B" w:rsidRDefault="00C1455B"/>
    <w:sectPr w:rsidR="00C1455B" w:rsidSect="001A111A">
      <w:headerReference w:type="default" r:id="rId6"/>
      <w:footerReference w:type="default" r:id="rId7"/>
      <w:pgSz w:w="11906" w:h="16838"/>
      <w:pgMar w:top="3175" w:right="746" w:bottom="1134" w:left="1871" w:header="568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FB" w:rsidRDefault="004816FB" w:rsidP="000B00EB">
      <w:r>
        <w:separator/>
      </w:r>
    </w:p>
  </w:endnote>
  <w:endnote w:type="continuationSeparator" w:id="1">
    <w:p w:rsidR="004816FB" w:rsidRDefault="004816FB" w:rsidP="000B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2245"/>
      <w:docPartObj>
        <w:docPartGallery w:val="Page Numbers (Bottom of Page)"/>
        <w:docPartUnique/>
      </w:docPartObj>
    </w:sdtPr>
    <w:sdtContent>
      <w:p w:rsidR="00141652" w:rsidRDefault="000B00EB">
        <w:pPr>
          <w:pStyle w:val="Rodap"/>
          <w:jc w:val="right"/>
        </w:pPr>
        <w:r>
          <w:fldChar w:fldCharType="begin"/>
        </w:r>
        <w:r w:rsidR="00AC6E09">
          <w:instrText xml:space="preserve"> PAGE   \* MERGEFORMAT </w:instrText>
        </w:r>
        <w:r>
          <w:fldChar w:fldCharType="separate"/>
        </w:r>
        <w:r w:rsidR="00E50A04">
          <w:rPr>
            <w:noProof/>
          </w:rPr>
          <w:t>1</w:t>
        </w:r>
        <w:r>
          <w:fldChar w:fldCharType="end"/>
        </w:r>
      </w:p>
    </w:sdtContent>
  </w:sdt>
  <w:p w:rsidR="00141652" w:rsidRPr="00D83D51" w:rsidRDefault="004816FB" w:rsidP="0014165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FB" w:rsidRDefault="004816FB" w:rsidP="000B00EB">
      <w:r>
        <w:separator/>
      </w:r>
    </w:p>
  </w:footnote>
  <w:footnote w:type="continuationSeparator" w:id="1">
    <w:p w:rsidR="004816FB" w:rsidRDefault="004816FB" w:rsidP="000B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52" w:rsidRDefault="004816FB" w:rsidP="00141652">
    <w:pPr>
      <w:pStyle w:val="Cabealho"/>
      <w:ind w:left="2520"/>
      <w:rPr>
        <w:b/>
      </w:rPr>
    </w:pPr>
  </w:p>
  <w:p w:rsidR="00141652" w:rsidRDefault="004816FB" w:rsidP="0014165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41652" w:rsidRDefault="004816FB" w:rsidP="0014165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41652" w:rsidRDefault="004816FB" w:rsidP="0014165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41652" w:rsidRDefault="004816FB" w:rsidP="0014165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41652" w:rsidRDefault="004816FB" w:rsidP="00141652">
    <w:pPr>
      <w:pStyle w:val="Cabealho"/>
      <w:rPr>
        <w:rFonts w:ascii="Arial" w:hAnsi="Arial" w:cs="Arial"/>
        <w:b/>
        <w:sz w:val="28"/>
        <w:szCs w:val="28"/>
      </w:rPr>
    </w:pPr>
  </w:p>
  <w:p w:rsidR="00141652" w:rsidRDefault="004816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E09"/>
    <w:rsid w:val="0009446E"/>
    <w:rsid w:val="000B00EB"/>
    <w:rsid w:val="004816FB"/>
    <w:rsid w:val="004F0FC4"/>
    <w:rsid w:val="005E7E86"/>
    <w:rsid w:val="00706CC1"/>
    <w:rsid w:val="00852A7F"/>
    <w:rsid w:val="009C712B"/>
    <w:rsid w:val="00A7038A"/>
    <w:rsid w:val="00A75F97"/>
    <w:rsid w:val="00AC6E09"/>
    <w:rsid w:val="00BA2D9D"/>
    <w:rsid w:val="00C1455B"/>
    <w:rsid w:val="00D22B9A"/>
    <w:rsid w:val="00E50A04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0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6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6E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6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E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C6E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C6E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AC6E09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2021-10-06T14:44:00Z</dcterms:created>
  <dcterms:modified xsi:type="dcterms:W3CDTF">2021-11-10T13:06:00Z</dcterms:modified>
</cp:coreProperties>
</file>